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49" w:rsidRPr="00677E62" w:rsidRDefault="00916949" w:rsidP="00916949">
      <w:pPr>
        <w:pBdr>
          <w:top w:val="dotted" w:sz="12" w:space="5" w:color="666655"/>
          <w:bottom w:val="single" w:sz="24" w:space="0" w:color="666655"/>
        </w:pBd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666146"/>
          <w:sz w:val="28"/>
          <w:szCs w:val="28"/>
          <w:lang w:eastAsia="cs-CZ"/>
        </w:rPr>
      </w:pPr>
      <w:r w:rsidRPr="00677E62">
        <w:rPr>
          <w:rFonts w:ascii="Arial" w:eastAsia="Times New Roman" w:hAnsi="Arial" w:cs="Arial"/>
          <w:b/>
          <w:bCs/>
          <w:caps/>
          <w:color w:val="666146"/>
          <w:sz w:val="28"/>
          <w:szCs w:val="28"/>
          <w:lang w:eastAsia="cs-CZ"/>
        </w:rPr>
        <w:t>Sazebník úhrad za poskytování informací</w:t>
      </w:r>
    </w:p>
    <w:p w:rsidR="00916949" w:rsidRPr="00916949" w:rsidRDefault="00916949" w:rsidP="00916949">
      <w:pPr>
        <w:spacing w:after="0" w:line="2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916949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916949" w:rsidRPr="00916949" w:rsidRDefault="00916949" w:rsidP="00916949">
      <w:pPr>
        <w:spacing w:after="0" w:line="2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916949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916949" w:rsidRPr="00916949" w:rsidRDefault="00916949" w:rsidP="00916949">
      <w:pPr>
        <w:spacing w:after="0" w:line="2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916949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916949" w:rsidRPr="00916949" w:rsidRDefault="006976E7" w:rsidP="0091694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Obec Jestřebí</w:t>
      </w:r>
      <w:r w:rsid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 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stanoví v souladu s § 5 odst. 1 písm. f) zákona č. 106/1999 Sb., o svobodném přístupu k</w:t>
      </w:r>
      <w:r w:rsidR="00916949">
        <w:rPr>
          <w:rFonts w:ascii="&amp;quot" w:eastAsia="Times New Roman" w:hAnsi="&amp;quot" w:cs="Arial" w:hint="eastAsia"/>
          <w:color w:val="000000"/>
          <w:sz w:val="20"/>
          <w:szCs w:val="20"/>
          <w:lang w:eastAsia="cs-CZ"/>
        </w:rPr>
        <w:t> 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informacím, ve znění pozdějších předpisů (dále jen „zákon“), ve spojení s § 17 tohoto zákona a</w:t>
      </w:r>
      <w:r w:rsidR="00B92C7A">
        <w:rPr>
          <w:rFonts w:ascii="&amp;quot" w:eastAsia="Times New Roman" w:hAnsi="&amp;quot" w:cs="Arial" w:hint="eastAsia"/>
          <w:color w:val="000000"/>
          <w:sz w:val="20"/>
          <w:szCs w:val="20"/>
          <w:lang w:eastAsia="cs-CZ"/>
        </w:rPr>
        <w:t> 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s</w:t>
      </w:r>
      <w:r w:rsidR="00B92C7A">
        <w:rPr>
          <w:rFonts w:ascii="&amp;quot" w:eastAsia="Times New Roman" w:hAnsi="&amp;quot" w:cs="Arial" w:hint="eastAsia"/>
          <w:color w:val="000000"/>
          <w:sz w:val="20"/>
          <w:szCs w:val="20"/>
          <w:lang w:eastAsia="cs-CZ"/>
        </w:rPr>
        <w:t> 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nařízením vlády č. 173/2006 Sb., o zásadách stanovení úhrad a licenčních odměn za poskytování informací podle zákona o svobodném přístupu k</w:t>
      </w:r>
      <w:r w:rsid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 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informacím</w:t>
      </w:r>
      <w:r w:rsid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 </w:t>
      </w:r>
      <w:r w:rsidR="00916949"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tento sazebník úhrad za poskytování informací (dále jen „sazebník“): </w:t>
      </w:r>
    </w:p>
    <w:p w:rsidR="00916949" w:rsidRPr="00916949" w:rsidRDefault="00916949" w:rsidP="00916949">
      <w:pPr>
        <w:spacing w:before="300" w:after="75" w:line="240" w:lineRule="auto"/>
        <w:ind w:left="360" w:hanging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16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Materiálové náklady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1417"/>
      </w:tblGrid>
      <w:tr w:rsidR="00916949" w:rsidRPr="00916949" w:rsidTr="0091694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Pořizování tisků a kopií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A3</w:t>
            </w: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černobílá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jednostranná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4,00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6976E7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8</w:t>
            </w:r>
            <w:r w:rsidR="00916949"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,00 Kč</w:t>
            </w: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 xml:space="preserve">barevná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jednostranná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12,00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24,00 Kč</w:t>
            </w: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49" w:rsidRPr="00916949" w:rsidRDefault="00916949" w:rsidP="00916949">
            <w:pPr>
              <w:spacing w:before="120" w:after="0" w:line="240" w:lineRule="auto"/>
              <w:jc w:val="both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černobílá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oboustranná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677E62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5,00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677E62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10,00 Kč</w:t>
            </w: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49" w:rsidRPr="00916949" w:rsidRDefault="00916949" w:rsidP="00916949">
            <w:pPr>
              <w:spacing w:before="120" w:after="0" w:line="240" w:lineRule="auto"/>
              <w:jc w:val="both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barevná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oboustranná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677E62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15,00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949" w:rsidRPr="00916949" w:rsidRDefault="00677E62" w:rsidP="00916949">
            <w:pPr>
              <w:spacing w:before="120" w:after="0" w:line="240" w:lineRule="auto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30,00 Kč</w:t>
            </w:r>
          </w:p>
        </w:tc>
      </w:tr>
      <w:tr w:rsidR="00916949" w:rsidRPr="00916949" w:rsidTr="00916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949" w:rsidRPr="00916949" w:rsidTr="00916949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 xml:space="preserve">Technický nosič dat </w:t>
            </w:r>
            <w:r w:rsidRPr="00916949">
              <w:rPr>
                <w:rFonts w:ascii="&amp;quot" w:eastAsia="Times New Roman" w:hAnsi="&amp;quot" w:cs="Times New Roman"/>
                <w:sz w:val="16"/>
                <w:szCs w:val="16"/>
                <w:lang w:eastAsia="cs-CZ"/>
              </w:rPr>
              <w:t>(pokud tuto formu vyžaduje žadatel)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DVD</w:t>
            </w:r>
          </w:p>
        </w:tc>
      </w:tr>
      <w:tr w:rsidR="00916949" w:rsidRPr="00916949" w:rsidTr="0091694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49" w:rsidRPr="00916949" w:rsidRDefault="00916949" w:rsidP="0091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10,00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49" w:rsidRPr="00916949" w:rsidRDefault="00916949" w:rsidP="009169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916949">
              <w:rPr>
                <w:rFonts w:ascii="&amp;quot" w:eastAsia="Times New Roman" w:hAnsi="&amp;quot" w:cs="Times New Roman"/>
                <w:sz w:val="20"/>
                <w:szCs w:val="20"/>
                <w:lang w:eastAsia="cs-CZ"/>
              </w:rPr>
              <w:t>15.00 Kč</w:t>
            </w:r>
          </w:p>
        </w:tc>
      </w:tr>
    </w:tbl>
    <w:p w:rsidR="00916949" w:rsidRPr="00916949" w:rsidRDefault="00916949" w:rsidP="0091694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 </w:t>
      </w:r>
    </w:p>
    <w:p w:rsidR="00916949" w:rsidRPr="00916949" w:rsidRDefault="00916949" w:rsidP="00916949">
      <w:pPr>
        <w:spacing w:before="300" w:after="75" w:line="240" w:lineRule="auto"/>
        <w:ind w:left="360" w:hanging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16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Náklady za mimořádně rozsáhlé vyhledání informací</w:t>
      </w:r>
    </w:p>
    <w:p w:rsidR="00916949" w:rsidRPr="00916949" w:rsidRDefault="00916949" w:rsidP="0091694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Sazba nákladů za mimořádně rozsáhlé vyhledávání informací </w:t>
      </w:r>
      <w:r w:rsid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činí 15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0,- Kč za každou, i započatou, půlhodinu vyhledávání.</w:t>
      </w:r>
      <w:r w:rsidRPr="0091694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916949" w:rsidRPr="00916949" w:rsidRDefault="00916949" w:rsidP="0091694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 </w:t>
      </w:r>
    </w:p>
    <w:p w:rsidR="00916949" w:rsidRPr="00916949" w:rsidRDefault="00916949" w:rsidP="00916949">
      <w:pPr>
        <w:spacing w:before="300" w:after="75" w:line="240" w:lineRule="auto"/>
        <w:ind w:left="360" w:hanging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16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Poštovné</w:t>
      </w:r>
    </w:p>
    <w:p w:rsidR="00916949" w:rsidRPr="00916949" w:rsidRDefault="00916949" w:rsidP="0091694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(1)</w:t>
      </w:r>
      <w:r w:rsidRPr="00916949">
        <w:rPr>
          <w:rFonts w:ascii="&amp;quot" w:eastAsia="Times New Roman" w:hAnsi="&amp;quot" w:cs="Arial"/>
          <w:color w:val="000000"/>
          <w:sz w:val="14"/>
          <w:szCs w:val="14"/>
          <w:lang w:eastAsia="cs-CZ"/>
        </w:rPr>
        <w:t xml:space="preserve">   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Náklady za použitou nebo požadovanou poštovní službu se hradí ve výši skutečných nákladů a mění se dle aktuálních tarifů České pošty </w:t>
      </w:r>
      <w:proofErr w:type="gramStart"/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a.s..</w:t>
      </w:r>
      <w:proofErr w:type="gramEnd"/>
    </w:p>
    <w:p w:rsidR="00916949" w:rsidRPr="00916949" w:rsidRDefault="00916949" w:rsidP="0091694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(2)</w:t>
      </w:r>
      <w:r w:rsidRPr="00916949">
        <w:rPr>
          <w:rFonts w:ascii="&amp;quot" w:eastAsia="Times New Roman" w:hAnsi="&amp;quot" w:cs="Arial"/>
          <w:color w:val="000000"/>
          <w:sz w:val="14"/>
          <w:szCs w:val="14"/>
          <w:lang w:eastAsia="cs-CZ"/>
        </w:rPr>
        <w:t xml:space="preserve">   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Úhrada nákladů na balné se vyžaduje pouze při zasílání informace na t</w:t>
      </w:r>
      <w:r w:rsidR="00C41A8D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echnickém nosiči, a to ve výši 2</w:t>
      </w:r>
      <w:r w:rsid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0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,-</w:t>
      </w:r>
      <w:r w:rsidR="00B92C7A">
        <w:rPr>
          <w:rFonts w:ascii="&amp;quot" w:eastAsia="Times New Roman" w:hAnsi="&amp;quot" w:cs="Arial" w:hint="eastAsia"/>
          <w:color w:val="000000"/>
          <w:sz w:val="20"/>
          <w:szCs w:val="20"/>
          <w:lang w:eastAsia="cs-CZ"/>
        </w:rPr>
        <w:t> </w:t>
      </w:r>
      <w:r w:rsid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Kč.</w:t>
      </w:r>
    </w:p>
    <w:p w:rsidR="00916949" w:rsidRPr="00916949" w:rsidRDefault="00916949" w:rsidP="00C41A8D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 </w:t>
      </w:r>
    </w:p>
    <w:p w:rsidR="00916949" w:rsidRPr="00916949" w:rsidRDefault="00916949" w:rsidP="00916949">
      <w:pPr>
        <w:spacing w:before="300" w:after="75" w:line="240" w:lineRule="auto"/>
        <w:ind w:left="360" w:hanging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16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Forma úhrady</w:t>
      </w:r>
    </w:p>
    <w:p w:rsidR="00916949" w:rsidRPr="00916949" w:rsidRDefault="00916949" w:rsidP="006976E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Převodním příkazem na číslo účtu </w:t>
      </w:r>
      <w:r w:rsid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8922421/0100</w:t>
      </w:r>
      <w:r w:rsidRPr="006976E7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 variabilní symbol ……………., </w:t>
      </w:r>
    </w:p>
    <w:p w:rsidR="00916949" w:rsidRPr="00916949" w:rsidRDefault="00916949" w:rsidP="00916949">
      <w:pPr>
        <w:spacing w:before="300" w:after="75" w:line="240" w:lineRule="auto"/>
        <w:ind w:left="360" w:hanging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16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Ostatní podmínky</w:t>
      </w:r>
    </w:p>
    <w:p w:rsidR="00916949" w:rsidRPr="00916949" w:rsidRDefault="00916949" w:rsidP="00916949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(1)</w:t>
      </w:r>
      <w:r w:rsidRPr="00916949">
        <w:rPr>
          <w:rFonts w:ascii="&amp;quot" w:eastAsia="Times New Roman" w:hAnsi="&amp;quot" w:cs="Arial"/>
          <w:color w:val="000000"/>
          <w:sz w:val="14"/>
          <w:szCs w:val="14"/>
          <w:lang w:eastAsia="cs-CZ"/>
        </w:rPr>
        <w:t xml:space="preserve">   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Výsledná cena za poskytnutí informace je součtem dílčích cen uvedených v sazebníku.</w:t>
      </w:r>
    </w:p>
    <w:p w:rsidR="00916949" w:rsidRPr="00916949" w:rsidRDefault="00916949" w:rsidP="00916949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(2)</w:t>
      </w:r>
      <w:r w:rsidRPr="00916949">
        <w:rPr>
          <w:rFonts w:ascii="&amp;quot" w:eastAsia="Times New Roman" w:hAnsi="&amp;quot" w:cs="Arial"/>
          <w:color w:val="000000"/>
          <w:sz w:val="14"/>
          <w:szCs w:val="14"/>
          <w:lang w:eastAsia="cs-CZ"/>
        </w:rPr>
        <w:t xml:space="preserve">   </w:t>
      </w:r>
      <w:r w:rsidR="00C41A8D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 xml:space="preserve">Sazebník je platný od </w:t>
      </w:r>
      <w:proofErr w:type="gramStart"/>
      <w:r w:rsidR="00C41A8D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1.5.2021</w:t>
      </w:r>
      <w:proofErr w:type="gramEnd"/>
    </w:p>
    <w:p w:rsidR="00432FCC" w:rsidRDefault="00916949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(3)</w:t>
      </w:r>
      <w:r w:rsidRPr="00916949">
        <w:rPr>
          <w:rFonts w:ascii="&amp;quot" w:eastAsia="Times New Roman" w:hAnsi="&amp;quot" w:cs="Arial"/>
          <w:color w:val="000000"/>
          <w:sz w:val="14"/>
          <w:szCs w:val="14"/>
          <w:lang w:eastAsia="cs-CZ"/>
        </w:rPr>
        <w:t xml:space="preserve">   </w:t>
      </w:r>
      <w:r w:rsidRPr="00916949"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Úhrada bude provedena před vydáním informace.</w:t>
      </w:r>
    </w:p>
    <w:p w:rsidR="006976E7" w:rsidRDefault="006976E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</w:p>
    <w:p w:rsidR="00B54E77" w:rsidRDefault="00B54E7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</w:p>
    <w:p w:rsidR="00B54E77" w:rsidRDefault="00B54E7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</w:p>
    <w:p w:rsidR="00B54E77" w:rsidRDefault="00B54E7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</w:p>
    <w:p w:rsidR="00B54E77" w:rsidRDefault="00B54E7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6976E7" w:rsidRDefault="006976E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30.4.2021</w:t>
      </w:r>
      <w:proofErr w:type="gramEnd"/>
    </w:p>
    <w:p w:rsidR="006976E7" w:rsidRDefault="006976E7" w:rsidP="00AD0ED9">
      <w:pPr>
        <w:spacing w:after="0" w:line="240" w:lineRule="auto"/>
        <w:ind w:left="426" w:hanging="36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</w:pPr>
      <w:r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Karel Schreiner</w:t>
      </w:r>
    </w:p>
    <w:p w:rsidR="006976E7" w:rsidRDefault="006976E7" w:rsidP="00AD0ED9">
      <w:pPr>
        <w:spacing w:after="0" w:line="240" w:lineRule="auto"/>
        <w:ind w:left="426" w:hanging="360"/>
        <w:jc w:val="both"/>
      </w:pPr>
      <w:r>
        <w:rPr>
          <w:rFonts w:ascii="&amp;quot" w:eastAsia="Times New Roman" w:hAnsi="&amp;quot" w:cs="Arial"/>
          <w:color w:val="000000"/>
          <w:sz w:val="20"/>
          <w:szCs w:val="20"/>
          <w:lang w:eastAsia="cs-CZ"/>
        </w:rPr>
        <w:t>starosta obce Jestřebí</w:t>
      </w:r>
    </w:p>
    <w:sectPr w:rsidR="0069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9"/>
    <w:rsid w:val="00432FCC"/>
    <w:rsid w:val="004E728D"/>
    <w:rsid w:val="00677E62"/>
    <w:rsid w:val="006976E7"/>
    <w:rsid w:val="00916949"/>
    <w:rsid w:val="00AD0ED9"/>
    <w:rsid w:val="00B54E77"/>
    <w:rsid w:val="00B92C7A"/>
    <w:rsid w:val="00C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6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6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69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916949"/>
  </w:style>
  <w:style w:type="character" w:styleId="Hypertextovodkaz">
    <w:name w:val="Hyperlink"/>
    <w:basedOn w:val="Standardnpsmoodstavce"/>
    <w:uiPriority w:val="99"/>
    <w:semiHidden/>
    <w:unhideWhenUsed/>
    <w:rsid w:val="00916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6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6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69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916949"/>
  </w:style>
  <w:style w:type="character" w:styleId="Hypertextovodkaz">
    <w:name w:val="Hyperlink"/>
    <w:basedOn w:val="Standardnpsmoodstavce"/>
    <w:uiPriority w:val="99"/>
    <w:semiHidden/>
    <w:unhideWhenUsed/>
    <w:rsid w:val="0091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Musilová</dc:creator>
  <cp:lastModifiedBy>User</cp:lastModifiedBy>
  <cp:revision>4</cp:revision>
  <cp:lastPrinted>2021-04-29T12:35:00Z</cp:lastPrinted>
  <dcterms:created xsi:type="dcterms:W3CDTF">2021-04-29T12:12:00Z</dcterms:created>
  <dcterms:modified xsi:type="dcterms:W3CDTF">2021-04-29T12:36:00Z</dcterms:modified>
</cp:coreProperties>
</file>